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0C" w:rsidRDefault="00EC180C" w:rsidP="000C08AF">
      <w:pPr>
        <w:pStyle w:val="Default"/>
        <w:spacing w:line="264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Hinweise zum Erstellen und Ausfüllen von</w:t>
      </w:r>
    </w:p>
    <w:p w:rsidR="00EC180C" w:rsidRDefault="00EC180C" w:rsidP="000C08AF">
      <w:pPr>
        <w:pStyle w:val="Default"/>
        <w:spacing w:line="264" w:lineRule="auto"/>
        <w:rPr>
          <w:sz w:val="40"/>
          <w:szCs w:val="40"/>
        </w:rPr>
      </w:pPr>
      <w:r>
        <w:rPr>
          <w:b/>
          <w:bCs/>
          <w:sz w:val="40"/>
          <w:szCs w:val="40"/>
        </w:rPr>
        <w:t>Ausschreibung, Teilnahmeliste und Programm</w:t>
      </w:r>
    </w:p>
    <w:p w:rsidR="00EC180C" w:rsidRDefault="00EC180C" w:rsidP="000C08AF">
      <w:pPr>
        <w:spacing w:after="0" w:line="264" w:lineRule="auto"/>
      </w:pPr>
    </w:p>
    <w:p w:rsidR="009310B7" w:rsidRPr="00B42DF5" w:rsidRDefault="009310B7" w:rsidP="000C08AF">
      <w:pPr>
        <w:pStyle w:val="Listenabsatz"/>
        <w:numPr>
          <w:ilvl w:val="0"/>
          <w:numId w:val="3"/>
        </w:numPr>
        <w:spacing w:after="0" w:line="264" w:lineRule="auto"/>
        <w:contextualSpacing w:val="0"/>
        <w:rPr>
          <w:b/>
        </w:rPr>
      </w:pPr>
      <w:r w:rsidRPr="00B42DF5">
        <w:rPr>
          <w:b/>
        </w:rPr>
        <w:t>Ausschreibung</w:t>
      </w:r>
    </w:p>
    <w:p w:rsidR="009310B7" w:rsidRPr="00B42DF5" w:rsidRDefault="009310B7" w:rsidP="000C08AF">
      <w:pPr>
        <w:spacing w:after="0" w:line="264" w:lineRule="auto"/>
      </w:pPr>
      <w:r w:rsidRPr="00B42DF5">
        <w:t xml:space="preserve">Die „Ausschreibung“ meint letztlich den Elternbrief, mit dem Sie die Eltern der Schüler/-innen über die TdO informieren, zu den TdO einladen, und die Anmeldezettel </w:t>
      </w:r>
      <w:r w:rsidR="00B42DF5">
        <w:t>integrieren</w:t>
      </w:r>
      <w:r w:rsidRPr="00B42DF5">
        <w:t>.</w:t>
      </w:r>
    </w:p>
    <w:p w:rsidR="009310B7" w:rsidRPr="00B42DF5" w:rsidRDefault="009310B7" w:rsidP="000C08AF">
      <w:pPr>
        <w:spacing w:after="0" w:line="264" w:lineRule="auto"/>
      </w:pPr>
      <w:r w:rsidRPr="00B42DF5">
        <w:t xml:space="preserve">Darin </w:t>
      </w:r>
      <w:r w:rsidR="00EC180C">
        <w:t xml:space="preserve">sollten u.a. </w:t>
      </w:r>
      <w:r w:rsidRPr="00B42DF5">
        <w:t>enthalten sein:</w:t>
      </w:r>
    </w:p>
    <w:p w:rsidR="009310B7" w:rsidRPr="00B42DF5" w:rsidRDefault="009310B7" w:rsidP="000C08AF">
      <w:pPr>
        <w:pStyle w:val="Listenabsatz"/>
        <w:numPr>
          <w:ilvl w:val="0"/>
          <w:numId w:val="2"/>
        </w:numPr>
        <w:spacing w:after="0" w:line="264" w:lineRule="auto"/>
        <w:contextualSpacing w:val="0"/>
      </w:pPr>
      <w:r w:rsidRPr="00B42DF5">
        <w:t>Beschreibung, was TdO sind</w:t>
      </w:r>
    </w:p>
    <w:p w:rsidR="009310B7" w:rsidRPr="00B42DF5" w:rsidRDefault="009310B7" w:rsidP="000C08AF">
      <w:pPr>
        <w:pStyle w:val="Listenabsatz"/>
        <w:numPr>
          <w:ilvl w:val="0"/>
          <w:numId w:val="2"/>
        </w:numPr>
        <w:spacing w:after="0" w:line="264" w:lineRule="auto"/>
        <w:contextualSpacing w:val="0"/>
      </w:pPr>
      <w:r w:rsidRPr="00B42DF5">
        <w:t>Termin, Dauer, Kosten, Organisatorisches zu den TdO</w:t>
      </w:r>
    </w:p>
    <w:p w:rsidR="009310B7" w:rsidRPr="00B42DF5" w:rsidRDefault="009310B7" w:rsidP="000C08AF">
      <w:pPr>
        <w:pStyle w:val="Listenabsatz"/>
        <w:numPr>
          <w:ilvl w:val="0"/>
          <w:numId w:val="2"/>
        </w:numPr>
        <w:spacing w:after="0" w:line="264" w:lineRule="auto"/>
        <w:contextualSpacing w:val="0"/>
      </w:pPr>
      <w:r w:rsidRPr="00B42DF5">
        <w:t>Anmeldemodalitäten</w:t>
      </w:r>
    </w:p>
    <w:p w:rsidR="009310B7" w:rsidRPr="00B42DF5" w:rsidRDefault="009310B7" w:rsidP="000C08AF">
      <w:pPr>
        <w:pStyle w:val="Listenabsatz"/>
        <w:numPr>
          <w:ilvl w:val="0"/>
          <w:numId w:val="2"/>
        </w:numPr>
        <w:spacing w:after="0" w:line="264" w:lineRule="auto"/>
        <w:contextualSpacing w:val="0"/>
      </w:pPr>
      <w:r w:rsidRPr="00B42DF5">
        <w:t>Die Hinweise darauf, dass</w:t>
      </w:r>
    </w:p>
    <w:p w:rsidR="009310B7" w:rsidRPr="00B42DF5" w:rsidRDefault="009310B7" w:rsidP="000C08AF">
      <w:pPr>
        <w:pStyle w:val="Listenabsatz"/>
        <w:numPr>
          <w:ilvl w:val="1"/>
          <w:numId w:val="2"/>
        </w:numPr>
        <w:spacing w:after="0" w:line="264" w:lineRule="auto"/>
        <w:contextualSpacing w:val="0"/>
      </w:pPr>
      <w:r w:rsidRPr="00B42DF5">
        <w:t>der BJR bezuschusst (</w:t>
      </w:r>
      <w:r w:rsidR="003B2EC3">
        <w:t>mit Logo!</w:t>
      </w:r>
      <w:r w:rsidRPr="00B42DF5">
        <w:t>)</w:t>
      </w:r>
    </w:p>
    <w:p w:rsidR="009310B7" w:rsidRPr="00B42DF5" w:rsidRDefault="009310B7" w:rsidP="000C08AF">
      <w:pPr>
        <w:pStyle w:val="Listenabsatz"/>
        <w:numPr>
          <w:ilvl w:val="1"/>
          <w:numId w:val="2"/>
        </w:numPr>
        <w:spacing w:after="0" w:line="264" w:lineRule="auto"/>
        <w:contextualSpacing w:val="0"/>
        <w:rPr>
          <w:rFonts w:eastAsia="Times New Roman" w:cs="Calibri"/>
        </w:rPr>
      </w:pPr>
      <w:r w:rsidRPr="00B42DF5">
        <w:t>mit Geldern des Staatsministeriums für Familie, Arbeit und Soziales (</w:t>
      </w:r>
      <w:r w:rsidR="003B2EC3">
        <w:t>mit Logo!</w:t>
      </w:r>
      <w:r w:rsidRPr="00B42DF5">
        <w:t>)</w:t>
      </w:r>
    </w:p>
    <w:p w:rsidR="009310B7" w:rsidRPr="003B2EC3" w:rsidRDefault="009310B7" w:rsidP="003B2EC3">
      <w:pPr>
        <w:pStyle w:val="Listenabsatz"/>
        <w:numPr>
          <w:ilvl w:val="1"/>
          <w:numId w:val="2"/>
        </w:numPr>
        <w:spacing w:after="0" w:line="264" w:lineRule="auto"/>
        <w:contextualSpacing w:val="0"/>
        <w:rPr>
          <w:rFonts w:eastAsia="Times New Roman" w:cs="Calibri"/>
        </w:rPr>
      </w:pPr>
      <w:r w:rsidRPr="00B42DF5">
        <w:t xml:space="preserve">und die Diözese Eichstätt </w:t>
      </w:r>
      <w:r w:rsidRPr="00B42DF5">
        <w:rPr>
          <w:rFonts w:eastAsia="Times New Roman" w:cs="Calibri"/>
        </w:rPr>
        <w:t xml:space="preserve">(KdöR), Bereich Pastoral, Abteilung 1 Seelsorge, Evangelisierung und Glaubenspädagogik, Fachbereich 6 Jugendpastoral und –arbeit </w:t>
      </w:r>
      <w:r w:rsidR="003D37E3">
        <w:rPr>
          <w:rFonts w:eastAsia="Times New Roman" w:cs="Calibri"/>
        </w:rPr>
        <w:t xml:space="preserve">das </w:t>
      </w:r>
      <w:r w:rsidRPr="00B42DF5">
        <w:rPr>
          <w:rFonts w:eastAsia="Times New Roman" w:cs="Calibri"/>
        </w:rPr>
        <w:t>TdO-Angebot</w:t>
      </w:r>
      <w:r w:rsidR="003D37E3">
        <w:rPr>
          <w:rFonts w:eastAsia="Times New Roman" w:cs="Calibri"/>
        </w:rPr>
        <w:t xml:space="preserve"> stellt</w:t>
      </w:r>
      <w:r w:rsidRPr="00B42DF5">
        <w:rPr>
          <w:rFonts w:eastAsia="Times New Roman" w:cs="Calibri"/>
        </w:rPr>
        <w:t xml:space="preserve"> (</w:t>
      </w:r>
      <w:r w:rsidR="003B2EC3">
        <w:rPr>
          <w:rFonts w:eastAsia="Times New Roman" w:cs="Calibri"/>
        </w:rPr>
        <w:t>den Adressblock aufnehmen</w:t>
      </w:r>
      <w:r w:rsidRPr="003B2EC3">
        <w:rPr>
          <w:rFonts w:eastAsia="Times New Roman" w:cs="Calibri"/>
        </w:rPr>
        <w:t>)</w:t>
      </w:r>
    </w:p>
    <w:p w:rsidR="003B2EC3" w:rsidRDefault="003B2EC3" w:rsidP="008B5D2B">
      <w:pPr>
        <w:spacing w:after="0" w:line="264" w:lineRule="auto"/>
        <w:rPr>
          <w:rFonts w:cstheme="minorHAnsi"/>
          <w:bCs/>
          <w:noProof/>
          <w:sz w:val="24"/>
          <w:szCs w:val="24"/>
        </w:rPr>
      </w:pPr>
    </w:p>
    <w:p w:rsidR="008B5D2B" w:rsidRPr="00B42DF5" w:rsidRDefault="008B5D2B" w:rsidP="008B5D2B">
      <w:pPr>
        <w:spacing w:after="0" w:line="264" w:lineRule="auto"/>
      </w:pPr>
      <w:r w:rsidRPr="00B42DF5">
        <w:t>Die Ausschreibung ist wesentlicher Bestandteil des späteren Zuschussantrages an den BJR.</w:t>
      </w:r>
    </w:p>
    <w:p w:rsidR="008B5D2B" w:rsidRPr="00B42DF5" w:rsidRDefault="008B5D2B" w:rsidP="008B5D2B">
      <w:pPr>
        <w:spacing w:after="0" w:line="264" w:lineRule="auto"/>
      </w:pPr>
      <w:r w:rsidRPr="00B42DF5">
        <w:t xml:space="preserve">Die Ausschreibung schicken Sie bitte spätestens 14 Tag vor dem TdO-Termin an </w:t>
      </w:r>
      <w:hyperlink r:id="rId8" w:history="1">
        <w:r w:rsidRPr="00B42DF5">
          <w:rPr>
            <w:rStyle w:val="Hyperlink"/>
          </w:rPr>
          <w:t>tdo@bistum-eichstaett.de</w:t>
        </w:r>
      </w:hyperlink>
      <w:r w:rsidRPr="00B42DF5">
        <w:t xml:space="preserve"> </w:t>
      </w:r>
    </w:p>
    <w:p w:rsidR="008B5D2B" w:rsidRDefault="008B5D2B" w:rsidP="003B2EC3">
      <w:pPr>
        <w:pBdr>
          <w:bottom w:val="single" w:sz="4" w:space="1" w:color="auto"/>
        </w:pBdr>
        <w:spacing w:after="0" w:line="264" w:lineRule="auto"/>
        <w:rPr>
          <w:rFonts w:cstheme="minorHAnsi"/>
          <w:bCs/>
          <w:noProof/>
          <w:sz w:val="24"/>
          <w:szCs w:val="24"/>
        </w:rPr>
      </w:pPr>
    </w:p>
    <w:p w:rsidR="003B2EC3" w:rsidRPr="003B2EC3" w:rsidRDefault="003B2EC3" w:rsidP="003B2EC3">
      <w:pPr>
        <w:spacing w:after="0" w:line="264" w:lineRule="auto"/>
        <w:rPr>
          <w:rFonts w:cstheme="minorHAnsi"/>
          <w:sz w:val="14"/>
        </w:rPr>
      </w:pPr>
      <w:r w:rsidRPr="003B2EC3">
        <w:rPr>
          <w:rFonts w:cstheme="minorHAnsi"/>
          <w:bCs/>
          <w:noProof/>
          <w:sz w:val="16"/>
          <w:szCs w:val="24"/>
        </w:rPr>
        <w:t>Mögliche Formulierung für die Ausschreibung:</w:t>
      </w:r>
    </w:p>
    <w:p w:rsidR="003B2EC3" w:rsidRPr="003B2EC3" w:rsidRDefault="003B2EC3" w:rsidP="003B2EC3">
      <w:pPr>
        <w:spacing w:after="0" w:line="264" w:lineRule="auto"/>
        <w:rPr>
          <w:rFonts w:cstheme="minorHAnsi"/>
          <w:sz w:val="14"/>
        </w:rPr>
      </w:pPr>
    </w:p>
    <w:p w:rsidR="003B2EC3" w:rsidRPr="003B2EC3" w:rsidRDefault="003B2EC3" w:rsidP="003B2EC3">
      <w:pPr>
        <w:pBdr>
          <w:bottom w:val="single" w:sz="4" w:space="1" w:color="auto"/>
        </w:pBdr>
        <w:shd w:val="clear" w:color="auto" w:fill="FFFFFF"/>
        <w:rPr>
          <w:rFonts w:cstheme="minorHAnsi"/>
          <w:bCs/>
          <w:i/>
          <w:color w:val="808080" w:themeColor="background1" w:themeShade="80"/>
          <w:sz w:val="16"/>
          <w:szCs w:val="24"/>
        </w:rPr>
      </w:pPr>
      <w:r w:rsidRPr="003B2EC3">
        <w:rPr>
          <w:rFonts w:cstheme="minorHAnsi"/>
          <w:bCs/>
          <w:i/>
          <w:color w:val="808080" w:themeColor="background1" w:themeShade="80"/>
          <w:sz w:val="16"/>
          <w:szCs w:val="24"/>
        </w:rPr>
        <w:t xml:space="preserve">Die Tage der Orientierung sind ein Angebot der Diözese Eichstätt </w:t>
      </w:r>
      <w:r w:rsidRPr="003B2EC3">
        <w:rPr>
          <w:rFonts w:ascii="Calibri" w:hAnsi="Calibri" w:cs="Calibri"/>
          <w:bCs/>
          <w:i/>
          <w:color w:val="808080" w:themeColor="background1" w:themeShade="80"/>
          <w:sz w:val="16"/>
          <w:szCs w:val="24"/>
        </w:rPr>
        <w:t xml:space="preserve">(KdöR), </w:t>
      </w:r>
      <w:r w:rsidRPr="003B2EC3">
        <w:rPr>
          <w:rFonts w:ascii="Calibri" w:hAnsi="Calibri" w:cs="Calibri"/>
          <w:i/>
          <w:color w:val="808080" w:themeColor="background1" w:themeShade="80"/>
          <w:sz w:val="16"/>
          <w:szCs w:val="24"/>
        </w:rPr>
        <w:t xml:space="preserve">Bereich Pastoral, Abteilung 1, </w:t>
      </w:r>
      <w:r w:rsidRPr="003B2EC3">
        <w:rPr>
          <w:rFonts w:ascii="Calibri" w:hAnsi="Calibri" w:cs="Calibri"/>
          <w:bCs/>
          <w:i/>
          <w:color w:val="808080" w:themeColor="background1" w:themeShade="80"/>
          <w:sz w:val="16"/>
          <w:szCs w:val="24"/>
        </w:rPr>
        <w:t>Fachbereich 6 Jugendpastoral und -arbeit</w:t>
      </w:r>
      <w:r w:rsidRPr="003B2EC3">
        <w:rPr>
          <w:rFonts w:ascii="Calibri" w:hAnsi="Calibri" w:cs="Calibri"/>
          <w:i/>
          <w:color w:val="808080" w:themeColor="background1" w:themeShade="80"/>
          <w:sz w:val="16"/>
          <w:szCs w:val="24"/>
        </w:rPr>
        <w:t>. Es wird</w:t>
      </w:r>
      <w:r w:rsidRPr="003B2EC3">
        <w:rPr>
          <w:rFonts w:cstheme="minorHAnsi"/>
          <w:bCs/>
          <w:i/>
          <w:color w:val="808080" w:themeColor="background1" w:themeShade="80"/>
          <w:sz w:val="16"/>
          <w:szCs w:val="24"/>
        </w:rPr>
        <w:t xml:space="preserve"> gefördert durch den </w:t>
      </w:r>
    </w:p>
    <w:p w:rsidR="003B2EC3" w:rsidRPr="003B2EC3" w:rsidRDefault="003B2EC3" w:rsidP="003B2EC3">
      <w:pPr>
        <w:pBdr>
          <w:bottom w:val="single" w:sz="4" w:space="1" w:color="auto"/>
        </w:pBdr>
        <w:shd w:val="clear" w:color="auto" w:fill="FFFFFF"/>
        <w:rPr>
          <w:rFonts w:cstheme="minorHAnsi"/>
          <w:bCs/>
          <w:sz w:val="16"/>
          <w:szCs w:val="24"/>
        </w:rPr>
      </w:pPr>
      <w:r w:rsidRPr="003B2EC3">
        <w:rPr>
          <w:rFonts w:cstheme="minorHAnsi"/>
          <w:bCs/>
          <w:i/>
          <w:noProof/>
          <w:color w:val="808080" w:themeColor="background1" w:themeShade="80"/>
          <w:sz w:val="16"/>
          <w:szCs w:val="24"/>
        </w:rPr>
        <w:drawing>
          <wp:inline distT="0" distB="0" distL="0" distR="0" wp14:anchorId="56381761" wp14:editId="40E5CD10">
            <wp:extent cx="663108" cy="499855"/>
            <wp:effectExtent l="0" t="0" r="3810" b="0"/>
            <wp:docPr id="2" name="Grafik 1" descr="Ein Bild, das Schrift, Tex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242053" name="Grafik 1" descr="Ein Bild, das Schrift, Text, Logo, Grafiken enthält.&#10;&#10;Automatisch generierte Beschreibu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5357" cy="52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2EC3">
        <w:rPr>
          <w:rFonts w:cstheme="minorHAnsi"/>
          <w:bCs/>
          <w:i/>
          <w:color w:val="808080" w:themeColor="background1" w:themeShade="80"/>
          <w:sz w:val="16"/>
          <w:szCs w:val="24"/>
        </w:rPr>
        <w:t xml:space="preserve">    aus Mitteln des     </w:t>
      </w:r>
      <w:r w:rsidRPr="003B2EC3">
        <w:rPr>
          <w:rFonts w:cstheme="minorHAnsi"/>
          <w:bCs/>
          <w:noProof/>
          <w:sz w:val="16"/>
          <w:szCs w:val="24"/>
        </w:rPr>
        <w:drawing>
          <wp:inline distT="0" distB="0" distL="0" distR="0" wp14:anchorId="4AF8BD12" wp14:editId="437A48B6">
            <wp:extent cx="3276600" cy="595746"/>
            <wp:effectExtent l="0" t="0" r="0" b="0"/>
            <wp:docPr id="3" name="Grafik 1" descr="Ein Bild, das Text, Schrift, Symbol, Emble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237016" name="Grafik 1" descr="Ein Bild, das Text, Schrift, Symbol, Emblem enthält.&#10;&#10;Automatisch generierte Beschreibu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5524" cy="61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EC3" w:rsidRPr="00B42DF5" w:rsidRDefault="003B2EC3" w:rsidP="000C08AF">
      <w:pPr>
        <w:spacing w:after="0" w:line="264" w:lineRule="auto"/>
      </w:pPr>
    </w:p>
    <w:p w:rsidR="009310B7" w:rsidRPr="00B42DF5" w:rsidRDefault="009310B7" w:rsidP="000C08AF">
      <w:pPr>
        <w:pStyle w:val="Listenabsatz"/>
        <w:numPr>
          <w:ilvl w:val="0"/>
          <w:numId w:val="3"/>
        </w:numPr>
        <w:spacing w:after="0" w:line="264" w:lineRule="auto"/>
        <w:contextualSpacing w:val="0"/>
        <w:rPr>
          <w:b/>
        </w:rPr>
      </w:pPr>
      <w:r w:rsidRPr="00B42DF5">
        <w:rPr>
          <w:b/>
        </w:rPr>
        <w:t>Programm</w:t>
      </w:r>
    </w:p>
    <w:p w:rsidR="00504C42" w:rsidRDefault="00504C42" w:rsidP="000C08AF">
      <w:pPr>
        <w:autoSpaceDE w:val="0"/>
        <w:autoSpaceDN w:val="0"/>
        <w:adjustRightInd w:val="0"/>
        <w:spacing w:after="0" w:line="264" w:lineRule="auto"/>
        <w:rPr>
          <w:i/>
        </w:rPr>
      </w:pPr>
      <w:r w:rsidRPr="00B42DF5">
        <w:t xml:space="preserve">Wenn Sie die TdO-Veranstaltung </w:t>
      </w:r>
      <w:r w:rsidRPr="00B42DF5">
        <w:rPr>
          <w:u w:val="single"/>
        </w:rPr>
        <w:t>mit</w:t>
      </w:r>
      <w:r w:rsidRPr="00367EA7">
        <w:rPr>
          <w:u w:val="single"/>
        </w:rPr>
        <w:t xml:space="preserve"> Teamern</w:t>
      </w:r>
      <w:r w:rsidRPr="00B42DF5">
        <w:t xml:space="preserve"> gebucht haben, übernehmen die </w:t>
      </w:r>
      <w:r w:rsidR="000C08AF">
        <w:t>TdO-</w:t>
      </w:r>
      <w:r w:rsidRPr="00B42DF5">
        <w:t xml:space="preserve">Referent/-innen alles </w:t>
      </w:r>
      <w:r w:rsidR="00F07EED">
        <w:t>O</w:t>
      </w:r>
      <w:r w:rsidR="000C08AF">
        <w:t xml:space="preserve">rganisatorische </w:t>
      </w:r>
      <w:r w:rsidRPr="00B42DF5">
        <w:t>rund um</w:t>
      </w:r>
      <w:r w:rsidR="000C08AF">
        <w:t xml:space="preserve"> da</w:t>
      </w:r>
      <w:r w:rsidRPr="00B42DF5">
        <w:t>s Programm.</w:t>
      </w:r>
      <w:r w:rsidR="00367EA7">
        <w:t xml:space="preserve"> </w:t>
      </w:r>
      <w:r w:rsidR="00367EA7" w:rsidRPr="000C08AF">
        <w:rPr>
          <w:i/>
        </w:rPr>
        <w:t>-&gt; weiter</w:t>
      </w:r>
      <w:r w:rsidR="000C08AF" w:rsidRPr="000C08AF">
        <w:rPr>
          <w:i/>
        </w:rPr>
        <w:t xml:space="preserve"> geht es</w:t>
      </w:r>
      <w:r w:rsidR="00367EA7" w:rsidRPr="000C08AF">
        <w:rPr>
          <w:i/>
        </w:rPr>
        <w:t xml:space="preserve"> unter 3.</w:t>
      </w:r>
      <w:r w:rsidR="000C08AF">
        <w:rPr>
          <w:i/>
        </w:rPr>
        <w:t xml:space="preserve"> Teilnahmeliste.</w:t>
      </w:r>
    </w:p>
    <w:p w:rsidR="000C08AF" w:rsidRPr="00B42DF5" w:rsidRDefault="000C08AF" w:rsidP="000C08AF">
      <w:pPr>
        <w:autoSpaceDE w:val="0"/>
        <w:autoSpaceDN w:val="0"/>
        <w:adjustRightInd w:val="0"/>
        <w:spacing w:after="0" w:line="264" w:lineRule="auto"/>
      </w:pPr>
    </w:p>
    <w:p w:rsidR="00F249CB" w:rsidRPr="00B42DF5" w:rsidRDefault="00F249CB" w:rsidP="000C08AF">
      <w:pPr>
        <w:autoSpaceDE w:val="0"/>
        <w:autoSpaceDN w:val="0"/>
        <w:adjustRightInd w:val="0"/>
        <w:spacing w:after="0" w:line="264" w:lineRule="auto"/>
      </w:pPr>
      <w:r w:rsidRPr="00B42DF5">
        <w:t xml:space="preserve">Wenn Sie die TdO </w:t>
      </w:r>
      <w:r w:rsidRPr="00367EA7">
        <w:rPr>
          <w:u w:val="single"/>
        </w:rPr>
        <w:t>ohne Teamer</w:t>
      </w:r>
      <w:r w:rsidRPr="00B42DF5">
        <w:t xml:space="preserve"> gebucht haben</w:t>
      </w:r>
      <w:r w:rsidR="00367EA7">
        <w:t>,</w:t>
      </w:r>
      <w:r w:rsidRPr="00B42DF5">
        <w:t xml:space="preserve"> gilt folgendes zu beachten</w:t>
      </w:r>
      <w:r w:rsidR="00367EA7">
        <w:t>:</w:t>
      </w:r>
    </w:p>
    <w:p w:rsidR="00504C42" w:rsidRPr="00B42DF5" w:rsidRDefault="00504C42" w:rsidP="000C08AF">
      <w:pPr>
        <w:autoSpaceDE w:val="0"/>
        <w:autoSpaceDN w:val="0"/>
        <w:adjustRightInd w:val="0"/>
        <w:spacing w:after="0" w:line="264" w:lineRule="auto"/>
      </w:pPr>
      <w:r w:rsidRPr="00B42DF5">
        <w:t xml:space="preserve"> </w:t>
      </w:r>
    </w:p>
    <w:p w:rsidR="00504C42" w:rsidRPr="00B42DF5" w:rsidRDefault="00504C42" w:rsidP="000C08AF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contextualSpacing w:val="0"/>
        <w:rPr>
          <w:u w:val="single"/>
        </w:rPr>
      </w:pPr>
      <w:r w:rsidRPr="00B42DF5">
        <w:rPr>
          <w:u w:val="single"/>
        </w:rPr>
        <w:t>Programmentwurf</w:t>
      </w:r>
    </w:p>
    <w:p w:rsidR="00504C42" w:rsidRPr="00B42DF5" w:rsidRDefault="009310B7" w:rsidP="000C08AF">
      <w:pPr>
        <w:autoSpaceDE w:val="0"/>
        <w:autoSpaceDN w:val="0"/>
        <w:adjustRightInd w:val="0"/>
        <w:spacing w:after="0" w:line="264" w:lineRule="auto"/>
      </w:pPr>
      <w:r w:rsidRPr="00B42DF5">
        <w:t>Für das Programm erstellen Sie bitte einen Programmentwurf der sich gerne an der Mustervorlage orientieren darf. Es muss</w:t>
      </w:r>
      <w:r w:rsidR="00367EA7">
        <w:t xml:space="preserve"> </w:t>
      </w:r>
      <w:r w:rsidR="00367EA7" w:rsidRPr="00B42DF5">
        <w:t>– ähnlich einer Unterrichtsstundenvorbereitung –</w:t>
      </w:r>
      <w:r w:rsidRPr="00B42DF5">
        <w:t xml:space="preserve"> ein </w:t>
      </w:r>
      <w:r w:rsidR="00367EA7">
        <w:t>g</w:t>
      </w:r>
      <w:r w:rsidRPr="00B42DF5">
        <w:t>rundlegendes Ziel formuliert sein</w:t>
      </w:r>
      <w:r w:rsidR="000C08AF">
        <w:t>. Ebenso müssen</w:t>
      </w:r>
      <w:r w:rsidRPr="00B42DF5">
        <w:t xml:space="preserve"> Zeiten, jew. Arbeitsthema, jew. Methode und </w:t>
      </w:r>
      <w:r w:rsidR="00367EA7">
        <w:t xml:space="preserve">jew. </w:t>
      </w:r>
      <w:r w:rsidRPr="00B42DF5">
        <w:t xml:space="preserve">Ziel der jew. Arbeitseinheit beschrieben sein. </w:t>
      </w:r>
    </w:p>
    <w:p w:rsidR="00504C42" w:rsidRPr="00367EA7" w:rsidRDefault="00367EA7" w:rsidP="000C08AF">
      <w:pPr>
        <w:autoSpaceDE w:val="0"/>
        <w:autoSpaceDN w:val="0"/>
        <w:adjustRightInd w:val="0"/>
        <w:spacing w:after="0" w:line="264" w:lineRule="auto"/>
        <w:rPr>
          <w:rFonts w:cstheme="minorHAnsi"/>
        </w:rPr>
      </w:pPr>
      <w:r>
        <w:t xml:space="preserve">Die TdO-Veranstaltung muss </w:t>
      </w:r>
      <w:r w:rsidR="00504C42" w:rsidRPr="00B42DF5">
        <w:t>mindestens 12 Arbeitsstunden enthalten und weitgehend den inhaltlichen Vorgaben entsp</w:t>
      </w:r>
      <w:r w:rsidR="00504C42" w:rsidRPr="00367EA7">
        <w:rPr>
          <w:rFonts w:cstheme="minorHAnsi"/>
        </w:rPr>
        <w:t xml:space="preserve">rechen (Vgl. „Inhalte“ oder </w:t>
      </w:r>
      <w:r w:rsidR="000C08AF">
        <w:rPr>
          <w:rFonts w:cstheme="minorHAnsi"/>
        </w:rPr>
        <w:t xml:space="preserve">auch </w:t>
      </w:r>
      <w:r w:rsidRPr="00367EA7">
        <w:rPr>
          <w:rFonts w:cstheme="minorHAnsi"/>
        </w:rPr>
        <w:t xml:space="preserve">auf der </w:t>
      </w:r>
      <w:r w:rsidR="00504C42" w:rsidRPr="00367EA7">
        <w:rPr>
          <w:rFonts w:cstheme="minorHAnsi"/>
        </w:rPr>
        <w:t>Homepage des BJR)</w:t>
      </w:r>
      <w:r w:rsidR="00F65C07">
        <w:rPr>
          <w:rFonts w:cstheme="minorHAnsi"/>
        </w:rPr>
        <w:t xml:space="preserve">. Durch den Programmentwurf klären Sie das Programm mit dem TdO-Anbieter ab. </w:t>
      </w:r>
      <w:r w:rsidR="000C08AF">
        <w:rPr>
          <w:rFonts w:cstheme="minorHAnsi"/>
        </w:rPr>
        <w:t>Wir</w:t>
      </w:r>
      <w:r w:rsidR="00504C42" w:rsidRPr="00367EA7">
        <w:rPr>
          <w:rFonts w:cstheme="minorHAnsi"/>
        </w:rPr>
        <w:t xml:space="preserve"> wollen Sie unterstützen und sicherstellen, dass Ihr Programm den </w:t>
      </w:r>
      <w:r w:rsidR="00AD2190">
        <w:rPr>
          <w:rFonts w:cstheme="minorHAnsi"/>
        </w:rPr>
        <w:t xml:space="preserve">qualitativen und quantitativen </w:t>
      </w:r>
      <w:r w:rsidR="00504C42" w:rsidRPr="00367EA7">
        <w:rPr>
          <w:rFonts w:cstheme="minorHAnsi"/>
        </w:rPr>
        <w:t>BJR-</w:t>
      </w:r>
      <w:r w:rsidR="00AD2190">
        <w:rPr>
          <w:rFonts w:cstheme="minorHAnsi"/>
        </w:rPr>
        <w:t>V</w:t>
      </w:r>
      <w:r w:rsidR="00504C42" w:rsidRPr="00367EA7">
        <w:rPr>
          <w:rFonts w:cstheme="minorHAnsi"/>
        </w:rPr>
        <w:t xml:space="preserve">orgaben entspricht. </w:t>
      </w:r>
    </w:p>
    <w:p w:rsidR="00504C42" w:rsidRPr="00367EA7" w:rsidRDefault="00504C42" w:rsidP="000C08AF">
      <w:pPr>
        <w:spacing w:after="0" w:line="264" w:lineRule="auto"/>
        <w:rPr>
          <w:rFonts w:cstheme="minorHAnsi"/>
        </w:rPr>
      </w:pPr>
      <w:r w:rsidRPr="00367EA7">
        <w:rPr>
          <w:rFonts w:cstheme="minorHAnsi"/>
        </w:rPr>
        <w:t>Die Ausschreibung schicken Sie bitte spätestens 14 Tag</w:t>
      </w:r>
      <w:r w:rsidR="00367EA7" w:rsidRPr="00367EA7">
        <w:rPr>
          <w:rFonts w:cstheme="minorHAnsi"/>
        </w:rPr>
        <w:t>e</w:t>
      </w:r>
      <w:r w:rsidRPr="00367EA7">
        <w:rPr>
          <w:rFonts w:cstheme="minorHAnsi"/>
        </w:rPr>
        <w:t xml:space="preserve"> vor dem TdO-Termin an </w:t>
      </w:r>
      <w:hyperlink r:id="rId11" w:history="1">
        <w:r w:rsidRPr="00367EA7">
          <w:rPr>
            <w:rStyle w:val="Hyperlink"/>
            <w:rFonts w:cstheme="minorHAnsi"/>
          </w:rPr>
          <w:t>tdo@bistum-eichstaett.de</w:t>
        </w:r>
      </w:hyperlink>
      <w:r w:rsidRPr="00367EA7">
        <w:rPr>
          <w:rFonts w:cstheme="minorHAnsi"/>
        </w:rPr>
        <w:t>.</w:t>
      </w:r>
    </w:p>
    <w:p w:rsidR="00504C42" w:rsidRPr="00367EA7" w:rsidRDefault="00504C42" w:rsidP="000C08AF">
      <w:pPr>
        <w:autoSpaceDE w:val="0"/>
        <w:autoSpaceDN w:val="0"/>
        <w:adjustRightInd w:val="0"/>
        <w:spacing w:after="0" w:line="264" w:lineRule="auto"/>
        <w:rPr>
          <w:rFonts w:cstheme="minorHAnsi"/>
          <w:u w:val="single"/>
        </w:rPr>
      </w:pPr>
      <w:r w:rsidRPr="00367EA7">
        <w:rPr>
          <w:rFonts w:cstheme="minorHAnsi"/>
          <w:u w:val="single"/>
        </w:rPr>
        <w:lastRenderedPageBreak/>
        <w:t>Inhalte</w:t>
      </w:r>
      <w:r w:rsidR="000C08AF" w:rsidRPr="00367EA7">
        <w:rPr>
          <w:rStyle w:val="Funotenzeichen"/>
          <w:rFonts w:cstheme="minorHAnsi"/>
        </w:rPr>
        <w:footnoteReference w:id="1"/>
      </w:r>
    </w:p>
    <w:p w:rsidR="000C08AF" w:rsidRDefault="009310B7" w:rsidP="000C08AF">
      <w:pPr>
        <w:autoSpaceDE w:val="0"/>
        <w:autoSpaceDN w:val="0"/>
        <w:adjustRightInd w:val="0"/>
        <w:spacing w:after="0" w:line="264" w:lineRule="auto"/>
        <w:rPr>
          <w:rFonts w:cstheme="minorHAnsi"/>
        </w:rPr>
      </w:pPr>
      <w:r w:rsidRPr="00367EA7">
        <w:rPr>
          <w:rFonts w:cstheme="minorHAnsi"/>
        </w:rPr>
        <w:t>Es können u.a. politische, soziale, ökologische, kulturelle, gesundheitliche, mediale, und/oder religiöse Themen sein, soweit sie jungen Menschen Hilfen zur freien Entfaltung ihrer Persönlichkeit, ihrer Fähigkeiten und Kenntnisse geben und sie zur</w:t>
      </w:r>
      <w:r w:rsidR="000C08AF">
        <w:rPr>
          <w:rFonts w:cstheme="minorHAnsi"/>
        </w:rPr>
        <w:t xml:space="preserve"> </w:t>
      </w:r>
      <w:r w:rsidRPr="00367EA7">
        <w:rPr>
          <w:rFonts w:cstheme="minorHAnsi"/>
        </w:rPr>
        <w:t>Wahrnehmung ihrer Rechte und zur Mitverantwortung in der Gesellschaft befähigen.</w:t>
      </w:r>
      <w:r w:rsidR="00504C42" w:rsidRPr="00367EA7">
        <w:rPr>
          <w:rFonts w:cstheme="minorHAnsi"/>
        </w:rPr>
        <w:t xml:space="preserve"> </w:t>
      </w:r>
      <w:r w:rsidRPr="00367EA7">
        <w:rPr>
          <w:rFonts w:cstheme="minorHAnsi"/>
        </w:rPr>
        <w:t xml:space="preserve">Die religiöse Bildung im Sinne dieser Richtlinien </w:t>
      </w:r>
      <w:r w:rsidR="00504C42" w:rsidRPr="00367EA7">
        <w:rPr>
          <w:rFonts w:cstheme="minorHAnsi"/>
        </w:rPr>
        <w:t>ist ein</w:t>
      </w:r>
      <w:r w:rsidRPr="00367EA7">
        <w:rPr>
          <w:rFonts w:cstheme="minorHAnsi"/>
        </w:rPr>
        <w:t xml:space="preserve"> Teil der Werteerziehung und beschäftigt </w:t>
      </w:r>
      <w:r w:rsidR="00504C42" w:rsidRPr="00367EA7">
        <w:rPr>
          <w:rFonts w:cstheme="minorHAnsi"/>
        </w:rPr>
        <w:t>sich mit Sinn- und Lebensfragen. R</w:t>
      </w:r>
      <w:r w:rsidRPr="00367EA7">
        <w:rPr>
          <w:rFonts w:cstheme="minorHAnsi"/>
        </w:rPr>
        <w:t>eligiöse Methoden und Texte sind als Elemente zulässig, wenn sie an der</w:t>
      </w:r>
      <w:r w:rsidR="00504C42" w:rsidRPr="00367EA7">
        <w:rPr>
          <w:rFonts w:cstheme="minorHAnsi"/>
        </w:rPr>
        <w:t xml:space="preserve"> </w:t>
      </w:r>
      <w:r w:rsidRPr="00367EA7">
        <w:rPr>
          <w:rFonts w:cstheme="minorHAnsi"/>
        </w:rPr>
        <w:t>Beschäftigung mit Sinn- und Lebensfragen orientiert sind.</w:t>
      </w:r>
      <w:r w:rsidR="000C08AF">
        <w:rPr>
          <w:rFonts w:cstheme="minorHAnsi"/>
        </w:rPr>
        <w:t xml:space="preserve"> </w:t>
      </w:r>
    </w:p>
    <w:p w:rsidR="009310B7" w:rsidRPr="00367EA7" w:rsidRDefault="000C08AF" w:rsidP="000C08AF">
      <w:pPr>
        <w:autoSpaceDE w:val="0"/>
        <w:autoSpaceDN w:val="0"/>
        <w:adjustRightInd w:val="0"/>
        <w:spacing w:after="0" w:line="264" w:lineRule="auto"/>
        <w:rPr>
          <w:rFonts w:cstheme="minorHAnsi"/>
        </w:rPr>
      </w:pPr>
      <w:r>
        <w:rPr>
          <w:rFonts w:cstheme="minorHAnsi"/>
        </w:rPr>
        <w:t>Diese so beschriebene religiöse Bildung ist uns als TdO-Organisator</w:t>
      </w:r>
      <w:r w:rsidR="003B2EC3">
        <w:rPr>
          <w:rFonts w:cstheme="minorHAnsi"/>
        </w:rPr>
        <w:t>/-inn</w:t>
      </w:r>
      <w:r>
        <w:rPr>
          <w:rFonts w:cstheme="minorHAnsi"/>
        </w:rPr>
        <w:t>en von besonderer Bedeutung. Wir wollen die positiven christlichen Werte in die Gesellschaft einbringen und durch das Stellen und Nachgehen von Sinn- und Lebensfragen einen kleinen Beitrag zu einem gelingenden Leben der jungen Menschen leisten.</w:t>
      </w:r>
    </w:p>
    <w:p w:rsidR="00504C42" w:rsidRPr="00367EA7" w:rsidRDefault="00504C42" w:rsidP="000C08AF">
      <w:pPr>
        <w:spacing w:after="0" w:line="264" w:lineRule="auto"/>
        <w:rPr>
          <w:rFonts w:cstheme="minorHAnsi"/>
        </w:rPr>
      </w:pPr>
    </w:p>
    <w:p w:rsidR="00504C42" w:rsidRPr="00367EA7" w:rsidRDefault="00504C42" w:rsidP="000C08AF">
      <w:pPr>
        <w:pStyle w:val="Listenabsatz"/>
        <w:numPr>
          <w:ilvl w:val="0"/>
          <w:numId w:val="4"/>
        </w:numPr>
        <w:spacing w:after="0" w:line="264" w:lineRule="auto"/>
        <w:contextualSpacing w:val="0"/>
        <w:rPr>
          <w:rFonts w:cstheme="minorHAnsi"/>
          <w:u w:val="single"/>
        </w:rPr>
      </w:pPr>
      <w:r w:rsidRPr="00367EA7">
        <w:rPr>
          <w:rFonts w:cstheme="minorHAnsi"/>
          <w:u w:val="single"/>
        </w:rPr>
        <w:t>Programmbericht</w:t>
      </w:r>
    </w:p>
    <w:p w:rsidR="00504C42" w:rsidRPr="00367EA7" w:rsidRDefault="00504C42" w:rsidP="000C08AF">
      <w:pPr>
        <w:spacing w:after="0" w:line="264" w:lineRule="auto"/>
        <w:rPr>
          <w:rFonts w:cstheme="minorHAnsi"/>
        </w:rPr>
      </w:pPr>
      <w:r w:rsidRPr="00367EA7">
        <w:rPr>
          <w:rFonts w:cstheme="minorHAnsi"/>
        </w:rPr>
        <w:t xml:space="preserve">Während oder nach den TdO können Sie anhand Ihres Programmentwurfs den </w:t>
      </w:r>
      <w:r w:rsidR="00AD2190">
        <w:rPr>
          <w:rFonts w:cstheme="minorHAnsi"/>
        </w:rPr>
        <w:t xml:space="preserve">tatsächlichen </w:t>
      </w:r>
      <w:r w:rsidRPr="00367EA7">
        <w:rPr>
          <w:rFonts w:cstheme="minorHAnsi"/>
        </w:rPr>
        <w:t xml:space="preserve">Programmablauf erstellen. Er folgt dem Prinzip </w:t>
      </w:r>
      <w:r w:rsidR="00F249CB" w:rsidRPr="00367EA7">
        <w:rPr>
          <w:rFonts w:cstheme="minorHAnsi"/>
        </w:rPr>
        <w:t xml:space="preserve">und den Vorgaben </w:t>
      </w:r>
      <w:r w:rsidRPr="00367EA7">
        <w:rPr>
          <w:rFonts w:cstheme="minorHAnsi"/>
        </w:rPr>
        <w:t>des Programmentwurfs, bildet aber (in etwa) die realen Zeiten und tatsächlichen Inhalte ab.</w:t>
      </w:r>
      <w:bookmarkStart w:id="0" w:name="_GoBack"/>
      <w:bookmarkEnd w:id="0"/>
    </w:p>
    <w:p w:rsidR="00F249CB" w:rsidRPr="00367EA7" w:rsidRDefault="00F249CB" w:rsidP="000C08AF">
      <w:pPr>
        <w:spacing w:after="0" w:line="264" w:lineRule="auto"/>
        <w:rPr>
          <w:rFonts w:cstheme="minorHAnsi"/>
        </w:rPr>
      </w:pPr>
      <w:r w:rsidRPr="00367EA7">
        <w:rPr>
          <w:rFonts w:cstheme="minorHAnsi"/>
        </w:rPr>
        <w:t xml:space="preserve">Zudem geben Sie bitte eine </w:t>
      </w:r>
      <w:r w:rsidRPr="00367EA7">
        <w:rPr>
          <w:rFonts w:cstheme="minorHAnsi"/>
          <w:u w:val="single"/>
        </w:rPr>
        <w:t>Bewertung der Maßnahme</w:t>
      </w:r>
      <w:r w:rsidRPr="00367EA7">
        <w:rPr>
          <w:rFonts w:cstheme="minorHAnsi"/>
        </w:rPr>
        <w:t xml:space="preserve"> ab (haben Sie ihre selbst gesteckten Ziele erreicht? Was war hilfreich? Gab es Komplikationen? –</w:t>
      </w:r>
      <w:r w:rsidR="000C08AF">
        <w:rPr>
          <w:rFonts w:cstheme="minorHAnsi"/>
        </w:rPr>
        <w:t xml:space="preserve"> L</w:t>
      </w:r>
      <w:r w:rsidRPr="00367EA7">
        <w:rPr>
          <w:rFonts w:cstheme="minorHAnsi"/>
        </w:rPr>
        <w:t xml:space="preserve">etztlich </w:t>
      </w:r>
      <w:r w:rsidR="000C08AF">
        <w:rPr>
          <w:rFonts w:cstheme="minorHAnsi"/>
        </w:rPr>
        <w:t xml:space="preserve">ist das </w:t>
      </w:r>
      <w:r w:rsidRPr="00367EA7">
        <w:rPr>
          <w:rFonts w:cstheme="minorHAnsi"/>
        </w:rPr>
        <w:t>wie eine inhaltliche Rückmeldung, die Sie so ähnlich vielleicht Kolleg/-innen an Ihrer Schule oder der Schulleitung geben würden, wenn Sie gefragt werden: „wie war es? Hat es geklappt?“</w:t>
      </w:r>
      <w:r w:rsidR="008B5D2B">
        <w:rPr>
          <w:rFonts w:cstheme="minorHAnsi"/>
        </w:rPr>
        <w:t>)</w:t>
      </w:r>
      <w:r w:rsidRPr="00367EA7">
        <w:rPr>
          <w:rFonts w:cstheme="minorHAnsi"/>
        </w:rPr>
        <w:t xml:space="preserve">. Persönliche Details zu einzelnen Schüler/-innen bitte weg lassen! </w:t>
      </w:r>
    </w:p>
    <w:p w:rsidR="008B5D2B" w:rsidRDefault="008B5D2B" w:rsidP="000C08AF">
      <w:pPr>
        <w:spacing w:after="0" w:line="264" w:lineRule="auto"/>
        <w:rPr>
          <w:rFonts w:cstheme="minorHAnsi"/>
        </w:rPr>
      </w:pPr>
    </w:p>
    <w:p w:rsidR="00F249CB" w:rsidRPr="00367EA7" w:rsidRDefault="00F249CB" w:rsidP="000C08AF">
      <w:pPr>
        <w:spacing w:after="0" w:line="264" w:lineRule="auto"/>
        <w:rPr>
          <w:rFonts w:cstheme="minorHAnsi"/>
        </w:rPr>
      </w:pPr>
      <w:r w:rsidRPr="00367EA7">
        <w:rPr>
          <w:rFonts w:cstheme="minorHAnsi"/>
        </w:rPr>
        <w:t>Der Programmbericht ist wesentlicher Bestandteil des späteren Zuschussantrages an den BJR.</w:t>
      </w:r>
    </w:p>
    <w:p w:rsidR="00F249CB" w:rsidRPr="00367EA7" w:rsidRDefault="00F249CB" w:rsidP="000C08AF">
      <w:pPr>
        <w:spacing w:after="0" w:line="264" w:lineRule="auto"/>
        <w:rPr>
          <w:rFonts w:cstheme="minorHAnsi"/>
        </w:rPr>
      </w:pPr>
      <w:r w:rsidRPr="00367EA7">
        <w:rPr>
          <w:rFonts w:cstheme="minorHAnsi"/>
        </w:rPr>
        <w:t>Den Programmbericht schicken Sie bitte spätestens 14 Tag</w:t>
      </w:r>
      <w:r w:rsidR="000C08AF">
        <w:rPr>
          <w:rFonts w:cstheme="minorHAnsi"/>
        </w:rPr>
        <w:t>e</w:t>
      </w:r>
      <w:r w:rsidRPr="00367EA7">
        <w:rPr>
          <w:rFonts w:cstheme="minorHAnsi"/>
        </w:rPr>
        <w:t xml:space="preserve"> nach dem TdO-Termin an </w:t>
      </w:r>
      <w:hyperlink r:id="rId12" w:history="1">
        <w:r w:rsidRPr="00367EA7">
          <w:rPr>
            <w:rStyle w:val="Hyperlink"/>
            <w:rFonts w:cstheme="minorHAnsi"/>
          </w:rPr>
          <w:t>tdo@bistum-eichstaett.de</w:t>
        </w:r>
      </w:hyperlink>
      <w:r w:rsidRPr="00367EA7">
        <w:rPr>
          <w:rFonts w:cstheme="minorHAnsi"/>
        </w:rPr>
        <w:t xml:space="preserve"> </w:t>
      </w:r>
    </w:p>
    <w:p w:rsidR="009310B7" w:rsidRPr="00367EA7" w:rsidRDefault="009310B7" w:rsidP="000C08AF">
      <w:pPr>
        <w:spacing w:after="0" w:line="264" w:lineRule="auto"/>
        <w:rPr>
          <w:rFonts w:cstheme="minorHAnsi"/>
        </w:rPr>
      </w:pPr>
    </w:p>
    <w:p w:rsidR="00F249CB" w:rsidRPr="00B42DF5" w:rsidRDefault="00F249CB" w:rsidP="000C08AF">
      <w:pPr>
        <w:pStyle w:val="Listenabsatz"/>
        <w:numPr>
          <w:ilvl w:val="0"/>
          <w:numId w:val="3"/>
        </w:numPr>
        <w:spacing w:after="0" w:line="264" w:lineRule="auto"/>
        <w:contextualSpacing w:val="0"/>
        <w:rPr>
          <w:b/>
        </w:rPr>
      </w:pPr>
      <w:r w:rsidRPr="00B42DF5">
        <w:rPr>
          <w:b/>
        </w:rPr>
        <w:t>Teilnahmeliste</w:t>
      </w:r>
    </w:p>
    <w:p w:rsidR="008B5D2B" w:rsidRDefault="00F249CB" w:rsidP="000C08AF">
      <w:pPr>
        <w:spacing w:after="0" w:line="264" w:lineRule="auto"/>
      </w:pPr>
      <w:r w:rsidRPr="00B42DF5">
        <w:t xml:space="preserve">Eine Liste aller Teilnehmenden ist </w:t>
      </w:r>
      <w:r w:rsidR="000C08AF">
        <w:t xml:space="preserve">digital </w:t>
      </w:r>
      <w:r w:rsidRPr="00B42DF5">
        <w:t xml:space="preserve">zu führen. </w:t>
      </w:r>
      <w:r w:rsidR="000C08AF">
        <w:t xml:space="preserve">Verwenden Sie sich bitte </w:t>
      </w:r>
      <w:r w:rsidRPr="00B42DF5">
        <w:t>die Mustervorlage</w:t>
      </w:r>
      <w:r w:rsidR="000C08AF">
        <w:t>!</w:t>
      </w:r>
      <w:r w:rsidRPr="00B42DF5">
        <w:t xml:space="preserve"> </w:t>
      </w:r>
    </w:p>
    <w:p w:rsidR="008B5D2B" w:rsidRDefault="00F249CB" w:rsidP="000C08AF">
      <w:pPr>
        <w:spacing w:after="0" w:line="264" w:lineRule="auto"/>
      </w:pPr>
      <w:r w:rsidRPr="00B42DF5">
        <w:t xml:space="preserve">Bitte füllen sie </w:t>
      </w:r>
      <w:r w:rsidRPr="00B42DF5">
        <w:rPr>
          <w:u w:val="single"/>
        </w:rPr>
        <w:t>nur</w:t>
      </w:r>
      <w:r w:rsidRPr="00B42DF5">
        <w:t xml:space="preserve"> d</w:t>
      </w:r>
      <w:r w:rsidR="003E5A45" w:rsidRPr="00B42DF5">
        <w:t>as Dokument, das sie unter dem</w:t>
      </w:r>
      <w:r w:rsidRPr="00B42DF5">
        <w:t xml:space="preserve"> Reiter „TN-Liste_JBM“</w:t>
      </w:r>
      <w:r w:rsidR="003E5A45" w:rsidRPr="00B42DF5">
        <w:t xml:space="preserve"> finden aus. </w:t>
      </w:r>
    </w:p>
    <w:p w:rsidR="008B5D2B" w:rsidRDefault="008B5D2B" w:rsidP="000C08AF">
      <w:pPr>
        <w:spacing w:after="0" w:line="264" w:lineRule="auto"/>
      </w:pPr>
      <w:r>
        <w:t>Bitte führen sie für jede Klasse eine eigene Liste (und damit Datei) aus. Bitte beschriften sie die Datei danach entsprechend, z.B. „9a“.</w:t>
      </w:r>
    </w:p>
    <w:p w:rsidR="000504C4" w:rsidRDefault="000504C4" w:rsidP="000C08AF">
      <w:pPr>
        <w:spacing w:after="0" w:line="264" w:lineRule="auto"/>
      </w:pPr>
      <w:r>
        <w:t xml:space="preserve">Es gelten alle Personen als anwesend, die auch bei der Hausbuchung am Anreisetag gelistet sind. </w:t>
      </w:r>
      <w:r w:rsidR="003E5A45" w:rsidRPr="00B42DF5">
        <w:t xml:space="preserve">Bitte achten sie auf die Vollständigkeit der Angaben zu den </w:t>
      </w:r>
      <w:r w:rsidR="008B5D2B">
        <w:t xml:space="preserve">allen </w:t>
      </w:r>
      <w:r w:rsidR="003E5A45" w:rsidRPr="00B42DF5">
        <w:t>einzelnen Personen</w:t>
      </w:r>
      <w:r w:rsidR="002E6A23">
        <w:t xml:space="preserve"> (</w:t>
      </w:r>
      <w:r w:rsidR="002E6A23" w:rsidRPr="008B5D2B">
        <w:t>auch die Lehrkräfte</w:t>
      </w:r>
      <w:r w:rsidR="008B5D2B">
        <w:t xml:space="preserve"> bitte vollständig ausfüllen</w:t>
      </w:r>
      <w:r w:rsidR="002E6A23" w:rsidRPr="008B5D2B">
        <w:t>!</w:t>
      </w:r>
      <w:r w:rsidR="002E6A23">
        <w:t>)</w:t>
      </w:r>
      <w:r w:rsidR="003E5A45" w:rsidRPr="00B42DF5">
        <w:t>. Alle anderen Dokumente und de</w:t>
      </w:r>
      <w:r w:rsidR="008B5D2B">
        <w:t>n Kopf der TN-Liste füllen wir im Nachhinein aus.</w:t>
      </w:r>
    </w:p>
    <w:p w:rsidR="002E6A23" w:rsidRPr="00B42DF5" w:rsidRDefault="002E6A23" w:rsidP="000C08AF">
      <w:pPr>
        <w:spacing w:after="0" w:line="264" w:lineRule="auto"/>
      </w:pPr>
    </w:p>
    <w:p w:rsidR="003E5A45" w:rsidRPr="00B42DF5" w:rsidRDefault="003E5A45" w:rsidP="000C08AF">
      <w:pPr>
        <w:spacing w:after="0" w:line="264" w:lineRule="auto"/>
      </w:pPr>
      <w:r w:rsidRPr="00B42DF5">
        <w:t>Die Teilnahmeliste ist wesentlicher Bestandteil des späteren Zuschussantrages an den BJR.</w:t>
      </w:r>
    </w:p>
    <w:p w:rsidR="003E5A45" w:rsidRPr="00B42DF5" w:rsidRDefault="003E5A45" w:rsidP="000C08AF">
      <w:pPr>
        <w:spacing w:after="0" w:line="264" w:lineRule="auto"/>
      </w:pPr>
      <w:r w:rsidRPr="00B42DF5">
        <w:t xml:space="preserve">Wenn Sie die TdO </w:t>
      </w:r>
      <w:r w:rsidRPr="00B42DF5">
        <w:rPr>
          <w:u w:val="single"/>
        </w:rPr>
        <w:t xml:space="preserve">mit Teamern </w:t>
      </w:r>
      <w:r w:rsidRPr="00B42DF5">
        <w:t xml:space="preserve">gebucht haben, schicken Sie die </w:t>
      </w:r>
      <w:r w:rsidR="000504C4">
        <w:t xml:space="preserve">(bearbeitbare) </w:t>
      </w:r>
      <w:r w:rsidRPr="00B42DF5">
        <w:t xml:space="preserve">Liste bitte bei Abreise an </w:t>
      </w:r>
      <w:hyperlink r:id="rId13" w:history="1">
        <w:r w:rsidRPr="00B42DF5">
          <w:rPr>
            <w:rStyle w:val="Hyperlink"/>
          </w:rPr>
          <w:t>schujupa@bistum-eichstaett.de</w:t>
        </w:r>
      </w:hyperlink>
      <w:r w:rsidRPr="00B42DF5">
        <w:t xml:space="preserve"> </w:t>
      </w:r>
    </w:p>
    <w:p w:rsidR="008B5D2B" w:rsidRDefault="008B5D2B" w:rsidP="000C08AF">
      <w:pPr>
        <w:spacing w:after="0" w:line="264" w:lineRule="auto"/>
      </w:pPr>
    </w:p>
    <w:p w:rsidR="003E5A45" w:rsidRPr="00B42DF5" w:rsidRDefault="003E5A45" w:rsidP="000C08AF">
      <w:pPr>
        <w:spacing w:after="0" w:line="264" w:lineRule="auto"/>
      </w:pPr>
      <w:r w:rsidRPr="00B42DF5">
        <w:t xml:space="preserve">Wenn Sie die TdO </w:t>
      </w:r>
      <w:r w:rsidRPr="00B42DF5">
        <w:rPr>
          <w:u w:val="single"/>
        </w:rPr>
        <w:t>ohne Teamer</w:t>
      </w:r>
      <w:r w:rsidRPr="00B42DF5">
        <w:t xml:space="preserve"> gebucht haben, schicken Sie die </w:t>
      </w:r>
      <w:r w:rsidR="000504C4">
        <w:t xml:space="preserve">(bearbeitbare) </w:t>
      </w:r>
      <w:r w:rsidRPr="00B42DF5">
        <w:t xml:space="preserve">Liste bitte spätestens 14 Tage nach dem TdO-Termin an </w:t>
      </w:r>
      <w:hyperlink r:id="rId14" w:history="1">
        <w:r w:rsidRPr="00B42DF5">
          <w:rPr>
            <w:rStyle w:val="Hyperlink"/>
          </w:rPr>
          <w:t>tdo@bistum-eichstaett.de</w:t>
        </w:r>
      </w:hyperlink>
      <w:r w:rsidRPr="00B42DF5">
        <w:t>.</w:t>
      </w:r>
    </w:p>
    <w:p w:rsidR="00F249CB" w:rsidRDefault="00F249CB" w:rsidP="000C08AF">
      <w:pPr>
        <w:spacing w:after="0" w:line="264" w:lineRule="auto"/>
      </w:pPr>
    </w:p>
    <w:p w:rsidR="008B5D2B" w:rsidRDefault="008B5D2B" w:rsidP="000C08AF">
      <w:pPr>
        <w:spacing w:after="0" w:line="264" w:lineRule="auto"/>
      </w:pPr>
    </w:p>
    <w:p w:rsidR="008B5D2B" w:rsidRPr="00B42DF5" w:rsidRDefault="008B5D2B" w:rsidP="000C08AF">
      <w:pPr>
        <w:spacing w:after="0" w:line="264" w:lineRule="auto"/>
      </w:pPr>
    </w:p>
    <w:p w:rsidR="003E5A45" w:rsidRPr="00B42DF5" w:rsidRDefault="003E5A45" w:rsidP="000C08AF">
      <w:pPr>
        <w:pStyle w:val="Listenabsatz"/>
        <w:numPr>
          <w:ilvl w:val="0"/>
          <w:numId w:val="3"/>
        </w:numPr>
        <w:spacing w:after="0" w:line="264" w:lineRule="auto"/>
        <w:contextualSpacing w:val="0"/>
        <w:rPr>
          <w:b/>
        </w:rPr>
      </w:pPr>
      <w:r w:rsidRPr="00B42DF5">
        <w:rPr>
          <w:b/>
        </w:rPr>
        <w:lastRenderedPageBreak/>
        <w:t>Klassenbesuch</w:t>
      </w:r>
    </w:p>
    <w:p w:rsidR="00B42DF5" w:rsidRPr="00B42DF5" w:rsidRDefault="003E5A45" w:rsidP="000C08AF">
      <w:pPr>
        <w:spacing w:after="0" w:line="264" w:lineRule="auto"/>
      </w:pPr>
      <w:r w:rsidRPr="00B42DF5">
        <w:t xml:space="preserve">Wenn Sie TdO mit Teamern gebucht haben, wird ein/-e TdO-Referent/-in einige Wochen vor dem TdO-Termin bei Ihnen an der Schule vorbei kommen. </w:t>
      </w:r>
    </w:p>
    <w:p w:rsidR="00B42DF5" w:rsidRPr="00B42DF5" w:rsidRDefault="003E5A45" w:rsidP="000C08AF">
      <w:pPr>
        <w:pStyle w:val="Listenabsatz"/>
        <w:numPr>
          <w:ilvl w:val="0"/>
          <w:numId w:val="2"/>
        </w:numPr>
        <w:spacing w:after="0" w:line="264" w:lineRule="auto"/>
        <w:contextualSpacing w:val="0"/>
      </w:pPr>
      <w:r w:rsidRPr="00B42DF5">
        <w:t>Es werden alle teilnehmenden Klassen besucht (ca. 45 Min/Klasse)</w:t>
      </w:r>
      <w:r w:rsidR="000504C4">
        <w:t>.</w:t>
      </w:r>
      <w:r w:rsidR="00B42DF5" w:rsidRPr="00B42DF5">
        <w:t xml:space="preserve"> </w:t>
      </w:r>
      <w:r w:rsidR="000504C4">
        <w:t xml:space="preserve">Es werden </w:t>
      </w:r>
      <w:r w:rsidR="00B42DF5" w:rsidRPr="00B42DF5">
        <w:t>Hürd</w:t>
      </w:r>
      <w:r w:rsidRPr="00B42DF5">
        <w:t>e</w:t>
      </w:r>
      <w:r w:rsidR="00B42DF5" w:rsidRPr="00B42DF5">
        <w:t>n</w:t>
      </w:r>
      <w:r w:rsidRPr="00B42DF5">
        <w:t xml:space="preserve"> ab</w:t>
      </w:r>
      <w:r w:rsidR="000504C4">
        <w:t xml:space="preserve">gebaut und ihnen die Tage grob </w:t>
      </w:r>
      <w:r w:rsidR="008B5D2B">
        <w:t>vorbesprochen</w:t>
      </w:r>
      <w:r w:rsidRPr="00B42DF5">
        <w:t xml:space="preserve">. Zudem wird eine anonyme Klassenabfrage </w:t>
      </w:r>
      <w:r w:rsidR="00B42DF5" w:rsidRPr="00B42DF5">
        <w:t>durchgeführt</w:t>
      </w:r>
      <w:r w:rsidRPr="00B42DF5">
        <w:t>, damit die TdO individuell auf die jew. Klasse zugeschnitten werde</w:t>
      </w:r>
      <w:r w:rsidR="00B42DF5" w:rsidRPr="00B42DF5">
        <w:t>n können</w:t>
      </w:r>
      <w:r w:rsidRPr="00B42DF5">
        <w:t>.</w:t>
      </w:r>
    </w:p>
    <w:p w:rsidR="003E5A45" w:rsidRPr="000504C4" w:rsidRDefault="00B42DF5" w:rsidP="000C08AF">
      <w:pPr>
        <w:pStyle w:val="Listenabsatz"/>
        <w:numPr>
          <w:ilvl w:val="0"/>
          <w:numId w:val="2"/>
        </w:numPr>
        <w:spacing w:after="0" w:line="264" w:lineRule="auto"/>
        <w:contextualSpacing w:val="0"/>
        <w:rPr>
          <w:rFonts w:cstheme="minorHAnsi"/>
        </w:rPr>
      </w:pPr>
      <w:r w:rsidRPr="00B42DF5">
        <w:t>Die G</w:t>
      </w:r>
      <w:r w:rsidRPr="000504C4">
        <w:rPr>
          <w:rFonts w:cstheme="minorHAnsi"/>
        </w:rPr>
        <w:t>elegenheit eignet sich zudem sehr gut, letzte Absprachen mit den Klassenleitungen und den organisierenden Lehrkräften zu treffen</w:t>
      </w:r>
      <w:r w:rsidR="000504C4" w:rsidRPr="000504C4">
        <w:rPr>
          <w:rFonts w:cstheme="minorHAnsi"/>
        </w:rPr>
        <w:t xml:space="preserve"> (Zeiten, Regelungen zur Handynutzung, etc.)</w:t>
      </w:r>
      <w:r w:rsidRPr="000504C4">
        <w:rPr>
          <w:rFonts w:cstheme="minorHAnsi"/>
        </w:rPr>
        <w:t>.</w:t>
      </w:r>
      <w:r w:rsidR="003E5A45" w:rsidRPr="000504C4">
        <w:rPr>
          <w:rFonts w:cstheme="minorHAnsi"/>
        </w:rPr>
        <w:t xml:space="preserve"> </w:t>
      </w:r>
      <w:r w:rsidRPr="000504C4">
        <w:rPr>
          <w:rFonts w:cstheme="minorHAnsi"/>
        </w:rPr>
        <w:t>Ein kurzer Besuch bei der Schulleitung kann nach Absprache eingeplant werden.</w:t>
      </w:r>
    </w:p>
    <w:p w:rsidR="000504C4" w:rsidRPr="000504C4" w:rsidRDefault="000504C4" w:rsidP="000504C4">
      <w:pPr>
        <w:spacing w:after="0" w:line="264" w:lineRule="auto"/>
        <w:ind w:left="360"/>
        <w:rPr>
          <w:rFonts w:cstheme="minorHAnsi"/>
        </w:rPr>
      </w:pPr>
    </w:p>
    <w:p w:rsidR="000504C4" w:rsidRDefault="000504C4" w:rsidP="000C08AF">
      <w:pPr>
        <w:spacing w:after="0" w:line="264" w:lineRule="auto"/>
        <w:rPr>
          <w:rFonts w:cstheme="minorHAnsi"/>
        </w:rPr>
      </w:pPr>
    </w:p>
    <w:p w:rsidR="00B42DF5" w:rsidRPr="000504C4" w:rsidRDefault="00B42DF5" w:rsidP="000C08AF">
      <w:pPr>
        <w:spacing w:after="0" w:line="264" w:lineRule="auto"/>
        <w:rPr>
          <w:rFonts w:cstheme="minorHAnsi"/>
        </w:rPr>
      </w:pPr>
      <w:r w:rsidRPr="000504C4">
        <w:rPr>
          <w:rFonts w:cstheme="minorHAnsi"/>
        </w:rPr>
        <w:t xml:space="preserve">Wir bitten Sie, immer die aktuellen Vorlagen und Dokumente zu nutzen! </w:t>
      </w:r>
    </w:p>
    <w:p w:rsidR="00B42DF5" w:rsidRPr="000504C4" w:rsidRDefault="00B42DF5" w:rsidP="000C08AF">
      <w:pPr>
        <w:spacing w:after="0" w:line="264" w:lineRule="auto"/>
        <w:rPr>
          <w:rFonts w:cstheme="minorHAnsi"/>
        </w:rPr>
      </w:pPr>
      <w:r w:rsidRPr="000504C4">
        <w:rPr>
          <w:rFonts w:cstheme="minorHAnsi"/>
        </w:rPr>
        <w:t xml:space="preserve">Da wir organisatorisch umgestellt haben, sind alte Formularvorlagen </w:t>
      </w:r>
      <w:r w:rsidR="008B5D2B">
        <w:rPr>
          <w:rFonts w:cstheme="minorHAnsi"/>
        </w:rPr>
        <w:t>weitgehend</w:t>
      </w:r>
      <w:r w:rsidRPr="000504C4">
        <w:rPr>
          <w:rFonts w:cstheme="minorHAnsi"/>
        </w:rPr>
        <w:t xml:space="preserve"> unbrauchbar geworden</w:t>
      </w:r>
      <w:r w:rsidR="000504C4">
        <w:rPr>
          <w:rFonts w:cstheme="minorHAnsi"/>
        </w:rPr>
        <w:t>.</w:t>
      </w:r>
    </w:p>
    <w:p w:rsidR="003E5A45" w:rsidRPr="000504C4" w:rsidRDefault="003E5A45" w:rsidP="000C08AF">
      <w:pPr>
        <w:spacing w:after="0" w:line="264" w:lineRule="auto"/>
        <w:rPr>
          <w:rFonts w:cstheme="minorHAnsi"/>
        </w:rPr>
      </w:pPr>
    </w:p>
    <w:p w:rsidR="004271EC" w:rsidRDefault="000504C4" w:rsidP="000C08AF">
      <w:pPr>
        <w:spacing w:after="0" w:line="264" w:lineRule="auto"/>
        <w:rPr>
          <w:rFonts w:cstheme="minorHAnsi"/>
        </w:rPr>
      </w:pPr>
      <w:r>
        <w:rPr>
          <w:rFonts w:cstheme="minorHAnsi"/>
        </w:rPr>
        <w:t>Bei Fragen und Anregungen k</w:t>
      </w:r>
      <w:r w:rsidR="00B42DF5" w:rsidRPr="000504C4">
        <w:rPr>
          <w:rFonts w:cstheme="minorHAnsi"/>
        </w:rPr>
        <w:t>ontaktieren Sie uns gerne!</w:t>
      </w:r>
    </w:p>
    <w:p w:rsidR="000504C4" w:rsidRPr="000504C4" w:rsidRDefault="000504C4" w:rsidP="000C08AF">
      <w:pPr>
        <w:spacing w:after="0" w:line="264" w:lineRule="auto"/>
        <w:rPr>
          <w:rFonts w:cstheme="minorHAnsi"/>
        </w:rPr>
      </w:pPr>
    </w:p>
    <w:p w:rsidR="00B42DF5" w:rsidRPr="000504C4" w:rsidRDefault="00B42DF5" w:rsidP="000C08AF">
      <w:pPr>
        <w:spacing w:after="0" w:line="264" w:lineRule="auto"/>
        <w:rPr>
          <w:rFonts w:cstheme="minorHAnsi"/>
        </w:rPr>
      </w:pPr>
      <w:r w:rsidRPr="000504C4">
        <w:rPr>
          <w:rFonts w:cstheme="minorHAnsi"/>
        </w:rPr>
        <w:t>08421-50635</w:t>
      </w:r>
    </w:p>
    <w:p w:rsidR="00B42DF5" w:rsidRPr="000504C4" w:rsidRDefault="006C4F72" w:rsidP="000C08AF">
      <w:pPr>
        <w:spacing w:after="0" w:line="264" w:lineRule="auto"/>
        <w:rPr>
          <w:rFonts w:cstheme="minorHAnsi"/>
        </w:rPr>
      </w:pPr>
      <w:hyperlink r:id="rId15" w:history="1">
        <w:r w:rsidR="00B42DF5" w:rsidRPr="000504C4">
          <w:rPr>
            <w:rStyle w:val="Hyperlink"/>
            <w:rFonts w:cstheme="minorHAnsi"/>
          </w:rPr>
          <w:t>schujupa@bistum-eichstaett.de</w:t>
        </w:r>
      </w:hyperlink>
    </w:p>
    <w:p w:rsidR="00B42DF5" w:rsidRDefault="00B42DF5" w:rsidP="000C08AF">
      <w:pPr>
        <w:spacing w:after="0" w:line="264" w:lineRule="auto"/>
        <w:rPr>
          <w:rFonts w:cstheme="minorHAnsi"/>
        </w:rPr>
      </w:pPr>
    </w:p>
    <w:p w:rsidR="008B5D2B" w:rsidRPr="000504C4" w:rsidRDefault="008B5D2B" w:rsidP="000C08AF">
      <w:pPr>
        <w:spacing w:after="0" w:line="264" w:lineRule="auto"/>
        <w:rPr>
          <w:rFonts w:cstheme="minorHAnsi"/>
        </w:rPr>
      </w:pPr>
    </w:p>
    <w:p w:rsidR="00B42DF5" w:rsidRPr="000504C4" w:rsidRDefault="00B42DF5" w:rsidP="000C08AF">
      <w:pPr>
        <w:spacing w:after="0" w:line="264" w:lineRule="auto"/>
        <w:rPr>
          <w:rFonts w:cstheme="minorHAnsi"/>
        </w:rPr>
      </w:pPr>
    </w:p>
    <w:p w:rsidR="00B42DF5" w:rsidRPr="000504C4" w:rsidRDefault="00B42DF5" w:rsidP="000C08AF">
      <w:pPr>
        <w:spacing w:after="0" w:line="264" w:lineRule="auto"/>
        <w:rPr>
          <w:rFonts w:cstheme="minorHAnsi"/>
        </w:rPr>
      </w:pPr>
      <w:r w:rsidRPr="000504C4">
        <w:rPr>
          <w:rFonts w:cstheme="minorHAnsi"/>
        </w:rPr>
        <w:t>Ihr TdO-Referent/-innenteam</w:t>
      </w:r>
    </w:p>
    <w:p w:rsidR="00B42DF5" w:rsidRDefault="00B42DF5" w:rsidP="000C08AF">
      <w:pPr>
        <w:spacing w:after="0" w:line="264" w:lineRule="auto"/>
        <w:rPr>
          <w:rFonts w:cstheme="minorHAnsi"/>
        </w:rPr>
      </w:pPr>
    </w:p>
    <w:p w:rsidR="003B2EC3" w:rsidRDefault="003B2EC3" w:rsidP="000C08AF">
      <w:pPr>
        <w:spacing w:after="0" w:line="264" w:lineRule="auto"/>
        <w:rPr>
          <w:rFonts w:cstheme="minorHAnsi"/>
        </w:rPr>
      </w:pPr>
    </w:p>
    <w:p w:rsidR="003B2EC3" w:rsidRDefault="003B2EC3" w:rsidP="000C08AF">
      <w:pPr>
        <w:spacing w:after="0" w:line="264" w:lineRule="auto"/>
        <w:rPr>
          <w:rFonts w:cstheme="minorHAnsi"/>
        </w:rPr>
      </w:pPr>
    </w:p>
    <w:p w:rsidR="003B2EC3" w:rsidRDefault="003B2EC3" w:rsidP="000C08AF">
      <w:pPr>
        <w:spacing w:after="0" w:line="264" w:lineRule="auto"/>
        <w:rPr>
          <w:rFonts w:cstheme="minorHAnsi"/>
          <w:bCs/>
          <w:noProof/>
          <w:sz w:val="24"/>
          <w:szCs w:val="24"/>
        </w:rPr>
      </w:pPr>
    </w:p>
    <w:p w:rsidR="003B2EC3" w:rsidRPr="000504C4" w:rsidRDefault="003B2EC3" w:rsidP="000C08AF">
      <w:pPr>
        <w:spacing w:after="0" w:line="264" w:lineRule="auto"/>
        <w:rPr>
          <w:rFonts w:cstheme="minorHAnsi"/>
        </w:rPr>
      </w:pPr>
    </w:p>
    <w:sectPr w:rsidR="003B2EC3" w:rsidRPr="000504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F72" w:rsidRDefault="006C4F72" w:rsidP="00504C42">
      <w:pPr>
        <w:spacing w:after="0" w:line="240" w:lineRule="auto"/>
      </w:pPr>
      <w:r>
        <w:separator/>
      </w:r>
    </w:p>
  </w:endnote>
  <w:endnote w:type="continuationSeparator" w:id="0">
    <w:p w:rsidR="006C4F72" w:rsidRDefault="006C4F72" w:rsidP="0050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F72" w:rsidRDefault="006C4F72" w:rsidP="00504C42">
      <w:pPr>
        <w:spacing w:after="0" w:line="240" w:lineRule="auto"/>
      </w:pPr>
      <w:r>
        <w:separator/>
      </w:r>
    </w:p>
  </w:footnote>
  <w:footnote w:type="continuationSeparator" w:id="0">
    <w:p w:rsidR="006C4F72" w:rsidRDefault="006C4F72" w:rsidP="00504C42">
      <w:pPr>
        <w:spacing w:after="0" w:line="240" w:lineRule="auto"/>
      </w:pPr>
      <w:r>
        <w:continuationSeparator/>
      </w:r>
    </w:p>
  </w:footnote>
  <w:footnote w:id="1">
    <w:p w:rsidR="000C08AF" w:rsidRDefault="000C08AF" w:rsidP="000C08AF">
      <w:pPr>
        <w:pStyle w:val="Funotentext"/>
      </w:pPr>
      <w:r>
        <w:rPr>
          <w:rStyle w:val="Funotenzeichen"/>
        </w:rPr>
        <w:footnoteRef/>
      </w:r>
      <w:r>
        <w:t xml:space="preserve"> Vgl. hierzu die Richtlinien des BJR. </w:t>
      </w:r>
      <w:hyperlink r:id="rId1" w:history="1">
        <w:r w:rsidRPr="005A16F6">
          <w:rPr>
            <w:rStyle w:val="Hyperlink"/>
          </w:rPr>
          <w:t>https://www.bjr.de/foerderung/jugendbildungsmassnahmen</w:t>
        </w:r>
      </w:hyperlink>
      <w:r>
        <w:t xml:space="preserve"> (Sept 2023)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616D6"/>
    <w:multiLevelType w:val="hybridMultilevel"/>
    <w:tmpl w:val="C08C62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13CD1"/>
    <w:multiLevelType w:val="hybridMultilevel"/>
    <w:tmpl w:val="364C7F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95E97"/>
    <w:multiLevelType w:val="hybridMultilevel"/>
    <w:tmpl w:val="FD80D51A"/>
    <w:lvl w:ilvl="0" w:tplc="93F0067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35DED"/>
    <w:multiLevelType w:val="hybridMultilevel"/>
    <w:tmpl w:val="2D98B07A"/>
    <w:lvl w:ilvl="0" w:tplc="5EB4863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B7"/>
    <w:rsid w:val="000504C4"/>
    <w:rsid w:val="000C08AF"/>
    <w:rsid w:val="002E6A23"/>
    <w:rsid w:val="00367EA7"/>
    <w:rsid w:val="0037101B"/>
    <w:rsid w:val="003B2EC3"/>
    <w:rsid w:val="003D37E3"/>
    <w:rsid w:val="003E5A45"/>
    <w:rsid w:val="004271EC"/>
    <w:rsid w:val="00504C42"/>
    <w:rsid w:val="005B3F32"/>
    <w:rsid w:val="006943AD"/>
    <w:rsid w:val="006C4F72"/>
    <w:rsid w:val="007A41BC"/>
    <w:rsid w:val="00867F3C"/>
    <w:rsid w:val="008B5D2B"/>
    <w:rsid w:val="009310B7"/>
    <w:rsid w:val="00AD2190"/>
    <w:rsid w:val="00B42DF5"/>
    <w:rsid w:val="00EC180C"/>
    <w:rsid w:val="00F07EED"/>
    <w:rsid w:val="00F249CB"/>
    <w:rsid w:val="00F6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460DF-361D-4B1B-BC04-2A63C59A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0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10B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310B7"/>
    <w:rPr>
      <w:color w:val="0563C1" w:themeColor="hyperlink"/>
      <w:u w:val="single"/>
    </w:rPr>
  </w:style>
  <w:style w:type="paragraph" w:customStyle="1" w:styleId="Default">
    <w:name w:val="Default"/>
    <w:rsid w:val="009310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4C4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4C4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4C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o@bistum-eichstaett.de" TargetMode="External"/><Relationship Id="rId13" Type="http://schemas.openxmlformats.org/officeDocument/2006/relationships/hyperlink" Target="mailto:schujupa@bistum-eichstaet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do@bistum-eichstaett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do@bistum-eichstaett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ujupa@bistum-eichstaett.de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tdo@bistum-eichstaett.d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jr.de/foerderung/jugendbildungsmassnahm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15F81-0B29-4F9A-938E-344C31F2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Eichstätt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Solfrank</dc:creator>
  <cp:keywords/>
  <dc:description/>
  <cp:lastModifiedBy>Hubert Solfrank</cp:lastModifiedBy>
  <cp:revision>11</cp:revision>
  <dcterms:created xsi:type="dcterms:W3CDTF">2023-09-26T12:07:00Z</dcterms:created>
  <dcterms:modified xsi:type="dcterms:W3CDTF">2023-10-06T12:09:00Z</dcterms:modified>
</cp:coreProperties>
</file>